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92082" w14:textId="46CB1B0F" w:rsidR="00B5767E" w:rsidRDefault="436487D9" w:rsidP="19636363">
      <w:pPr>
        <w:jc w:val="center"/>
        <w:rPr>
          <w:rFonts w:ascii="Book Antiqua" w:eastAsia="Book Antiqua" w:hAnsi="Book Antiqua" w:cs="Book Antiqua"/>
          <w:color w:val="000000" w:themeColor="text1"/>
          <w:sz w:val="24"/>
          <w:szCs w:val="24"/>
        </w:rPr>
      </w:pPr>
      <w:r w:rsidRPr="19636363">
        <w:rPr>
          <w:rFonts w:ascii="Book Antiqua" w:eastAsia="Book Antiqua" w:hAnsi="Book Antiqua" w:cs="Book Antiqua"/>
          <w:b/>
          <w:bCs/>
          <w:color w:val="000000" w:themeColor="text1"/>
          <w:sz w:val="24"/>
          <w:szCs w:val="24"/>
        </w:rPr>
        <w:t>OP TÍTULO 1: SECTUR ELIGE A TURKISH AIRLINES COMO ALIADO EN SU GIRA PARA IMPULSAR A MÉXICO EN EL EXTRANJERO</w:t>
      </w:r>
    </w:p>
    <w:p w14:paraId="2FBD80A9" w14:textId="0EBC1AC5" w:rsidR="00B5767E" w:rsidRDefault="00B5767E" w:rsidP="19636363">
      <w:pPr>
        <w:jc w:val="center"/>
        <w:rPr>
          <w:rFonts w:ascii="Book Antiqua" w:eastAsia="Book Antiqua" w:hAnsi="Book Antiqua" w:cs="Book Antiqua"/>
          <w:color w:val="000000" w:themeColor="text1"/>
        </w:rPr>
      </w:pPr>
    </w:p>
    <w:p w14:paraId="4DBAAF24" w14:textId="08EA9E59" w:rsidR="00B5767E" w:rsidRDefault="436487D9" w:rsidP="19636363">
      <w:pPr>
        <w:pStyle w:val="Prrafodelista"/>
        <w:numPr>
          <w:ilvl w:val="0"/>
          <w:numId w:val="2"/>
        </w:numPr>
        <w:jc w:val="center"/>
        <w:rPr>
          <w:rFonts w:ascii="Book Antiqua" w:eastAsia="Book Antiqua" w:hAnsi="Book Antiqua" w:cs="Book Antiqua"/>
          <w:color w:val="000000" w:themeColor="text1"/>
        </w:rPr>
      </w:pPr>
      <w:r w:rsidRPr="19636363">
        <w:rPr>
          <w:rFonts w:ascii="Book Antiqua" w:eastAsia="Book Antiqua" w:hAnsi="Book Antiqua" w:cs="Book Antiqua"/>
          <w:i/>
          <w:iCs/>
          <w:color w:val="000000" w:themeColor="text1"/>
        </w:rPr>
        <w:t xml:space="preserve">El titular de la Secretaría de Turismo, Miguel Torruco </w:t>
      </w:r>
      <w:proofErr w:type="spellStart"/>
      <w:r w:rsidRPr="19636363">
        <w:rPr>
          <w:rFonts w:ascii="Book Antiqua" w:eastAsia="Book Antiqua" w:hAnsi="Book Antiqua" w:cs="Book Antiqua"/>
          <w:i/>
          <w:iCs/>
          <w:color w:val="000000" w:themeColor="text1"/>
        </w:rPr>
        <w:t>Márques</w:t>
      </w:r>
      <w:proofErr w:type="spellEnd"/>
      <w:r w:rsidRPr="19636363">
        <w:rPr>
          <w:rFonts w:ascii="Book Antiqua" w:eastAsia="Book Antiqua" w:hAnsi="Book Antiqua" w:cs="Book Antiqua"/>
          <w:i/>
          <w:iCs/>
          <w:color w:val="000000" w:themeColor="text1"/>
        </w:rPr>
        <w:t xml:space="preserve"> cerró su gira por Asia “Acapulco y México alrededor del mundo” en Santa Sofía, uno de los monumentos</w:t>
      </w:r>
      <w:r w:rsidR="00000000">
        <w:br/>
      </w:r>
      <w:r w:rsidRPr="19636363">
        <w:rPr>
          <w:rFonts w:ascii="Book Antiqua" w:eastAsia="Book Antiqua" w:hAnsi="Book Antiqua" w:cs="Book Antiqua"/>
          <w:i/>
          <w:iCs/>
          <w:color w:val="000000" w:themeColor="text1"/>
        </w:rPr>
        <w:t xml:space="preserve">emblemáticos de Estambul, Turquía, ciudad desde la que tomó un vuelo directo a CDMX operado por </w:t>
      </w:r>
      <w:proofErr w:type="spellStart"/>
      <w:r w:rsidRPr="19636363">
        <w:rPr>
          <w:rFonts w:ascii="Book Antiqua" w:eastAsia="Book Antiqua" w:hAnsi="Book Antiqua" w:cs="Book Antiqua"/>
          <w:i/>
          <w:iCs/>
          <w:color w:val="000000" w:themeColor="text1"/>
        </w:rPr>
        <w:t>Turkish</w:t>
      </w:r>
      <w:proofErr w:type="spellEnd"/>
      <w:r w:rsidRPr="19636363">
        <w:rPr>
          <w:rFonts w:ascii="Book Antiqua" w:eastAsia="Book Antiqua" w:hAnsi="Book Antiqua" w:cs="Book Antiqua"/>
          <w:i/>
          <w:iCs/>
          <w:color w:val="000000" w:themeColor="text1"/>
        </w:rPr>
        <w:t xml:space="preserve"> Airlines. </w:t>
      </w:r>
    </w:p>
    <w:p w14:paraId="71D9285C" w14:textId="2C7BB855" w:rsidR="00B5767E" w:rsidRDefault="00B5767E" w:rsidP="19636363">
      <w:pPr>
        <w:jc w:val="center"/>
        <w:rPr>
          <w:rFonts w:ascii="Book Antiqua" w:eastAsia="Book Antiqua" w:hAnsi="Book Antiqua" w:cs="Book Antiqua"/>
          <w:color w:val="000000" w:themeColor="text1"/>
        </w:rPr>
      </w:pPr>
    </w:p>
    <w:p w14:paraId="6C277685" w14:textId="5EBD7DF4" w:rsidR="00B5767E" w:rsidRDefault="436487D9" w:rsidP="19636363">
      <w:pPr>
        <w:pStyle w:val="Prrafodelista"/>
        <w:numPr>
          <w:ilvl w:val="0"/>
          <w:numId w:val="2"/>
        </w:numPr>
        <w:jc w:val="center"/>
        <w:rPr>
          <w:rFonts w:ascii="Book Antiqua" w:eastAsia="Book Antiqua" w:hAnsi="Book Antiqua" w:cs="Book Antiqua"/>
          <w:i/>
          <w:iCs/>
          <w:color w:val="000000" w:themeColor="text1"/>
        </w:rPr>
      </w:pPr>
      <w:r w:rsidRPr="19636363">
        <w:rPr>
          <w:rFonts w:ascii="Book Antiqua" w:eastAsia="Book Antiqua" w:hAnsi="Book Antiqua" w:cs="Book Antiqua"/>
          <w:i/>
          <w:iCs/>
          <w:color w:val="000000" w:themeColor="text1"/>
        </w:rPr>
        <w:t xml:space="preserve">La aerolínea bandera de Turquía que cuenta con dos trayectos diarios Estambul-CDMX-Cancún reitera su apoyo para que los viajeros de México y Turquía se conecten a través de sus rutas. </w:t>
      </w:r>
    </w:p>
    <w:p w14:paraId="07556A23" w14:textId="709E5004" w:rsidR="00B5767E" w:rsidRDefault="00B5767E" w:rsidP="19636363">
      <w:pPr>
        <w:jc w:val="center"/>
        <w:rPr>
          <w:rFonts w:ascii="Book Antiqua" w:eastAsia="Book Antiqua" w:hAnsi="Book Antiqua" w:cs="Book Antiqua"/>
          <w:color w:val="000000" w:themeColor="text1"/>
        </w:rPr>
      </w:pPr>
    </w:p>
    <w:p w14:paraId="06DDCEA5" w14:textId="4F2B2AC2" w:rsidR="00B5767E" w:rsidRDefault="436487D9" w:rsidP="19636363">
      <w:pPr>
        <w:jc w:val="both"/>
        <w:rPr>
          <w:rFonts w:ascii="Book Antiqua" w:eastAsia="Book Antiqua" w:hAnsi="Book Antiqua" w:cs="Book Antiqua"/>
          <w:color w:val="000000" w:themeColor="text1"/>
        </w:rPr>
      </w:pPr>
      <w:r w:rsidRPr="19636363">
        <w:rPr>
          <w:rFonts w:ascii="Book Antiqua" w:eastAsia="Book Antiqua" w:hAnsi="Book Antiqua" w:cs="Book Antiqua"/>
          <w:b/>
          <w:bCs/>
          <w:color w:val="000000" w:themeColor="text1"/>
        </w:rPr>
        <w:t xml:space="preserve">Ciudad de México, </w:t>
      </w:r>
      <w:proofErr w:type="spellStart"/>
      <w:r w:rsidRPr="19636363">
        <w:rPr>
          <w:rFonts w:ascii="Book Antiqua" w:eastAsia="Book Antiqua" w:hAnsi="Book Antiqua" w:cs="Book Antiqua"/>
          <w:b/>
          <w:bCs/>
          <w:color w:val="000000" w:themeColor="text1"/>
        </w:rPr>
        <w:t>xx</w:t>
      </w:r>
      <w:proofErr w:type="spellEnd"/>
      <w:r w:rsidRPr="19636363">
        <w:rPr>
          <w:rFonts w:ascii="Book Antiqua" w:eastAsia="Book Antiqua" w:hAnsi="Book Antiqua" w:cs="Book Antiqua"/>
          <w:b/>
          <w:bCs/>
          <w:color w:val="000000" w:themeColor="text1"/>
        </w:rPr>
        <w:t xml:space="preserve"> de febrero de 2024. </w:t>
      </w:r>
      <w:r w:rsidRPr="19636363">
        <w:rPr>
          <w:rFonts w:ascii="Book Antiqua" w:eastAsia="Book Antiqua" w:hAnsi="Book Antiqua" w:cs="Book Antiqua"/>
          <w:color w:val="000000" w:themeColor="text1"/>
        </w:rPr>
        <w:t xml:space="preserve">Con el fin de promocionar a México, especialmente el renacimiento turístico de Acapulco, tras los efectos devastadores del Huracán Otis que azotó al puerto en 2023, la Secretaría de Turismo (SECTUR) encabezada por el secretario Miguel Torruco </w:t>
      </w:r>
      <w:proofErr w:type="spellStart"/>
      <w:r w:rsidRPr="19636363">
        <w:rPr>
          <w:rFonts w:ascii="Book Antiqua" w:eastAsia="Book Antiqua" w:hAnsi="Book Antiqua" w:cs="Book Antiqua"/>
          <w:color w:val="000000" w:themeColor="text1"/>
        </w:rPr>
        <w:t>Márques</w:t>
      </w:r>
      <w:proofErr w:type="spellEnd"/>
      <w:r w:rsidRPr="19636363">
        <w:rPr>
          <w:rFonts w:ascii="Book Antiqua" w:eastAsia="Book Antiqua" w:hAnsi="Book Antiqua" w:cs="Book Antiqua"/>
          <w:color w:val="000000" w:themeColor="text1"/>
        </w:rPr>
        <w:t xml:space="preserve"> emprendió una gira de más de 40 horas desde el 21 al 23 de febrero por Asia que contó con el apoyo de </w:t>
      </w:r>
      <w:proofErr w:type="spellStart"/>
      <w:r w:rsidRPr="19636363">
        <w:rPr>
          <w:rFonts w:ascii="Book Antiqua" w:eastAsia="Book Antiqua" w:hAnsi="Book Antiqua" w:cs="Book Antiqua"/>
          <w:color w:val="000000" w:themeColor="text1"/>
        </w:rPr>
        <w:t>Turkish</w:t>
      </w:r>
      <w:proofErr w:type="spellEnd"/>
      <w:r w:rsidRPr="19636363">
        <w:rPr>
          <w:rFonts w:ascii="Book Antiqua" w:eastAsia="Book Antiqua" w:hAnsi="Book Antiqua" w:cs="Book Antiqua"/>
          <w:color w:val="000000" w:themeColor="text1"/>
        </w:rPr>
        <w:t xml:space="preserve"> Airlines. </w:t>
      </w:r>
    </w:p>
    <w:p w14:paraId="0D9BAD47" w14:textId="7A95E5FB" w:rsidR="00B5767E" w:rsidRDefault="436487D9" w:rsidP="19636363">
      <w:pPr>
        <w:jc w:val="both"/>
        <w:rPr>
          <w:rFonts w:ascii="Book Antiqua" w:eastAsia="Book Antiqua" w:hAnsi="Book Antiqua" w:cs="Book Antiqua"/>
          <w:color w:val="000000" w:themeColor="text1"/>
        </w:rPr>
      </w:pPr>
      <w:r w:rsidRPr="19636363">
        <w:rPr>
          <w:rFonts w:ascii="Book Antiqua" w:eastAsia="Book Antiqua" w:hAnsi="Book Antiqua" w:cs="Book Antiqua"/>
          <w:color w:val="000000" w:themeColor="text1"/>
        </w:rPr>
        <w:t xml:space="preserve">La aerolínea bandera de Turquía que cuenta con más de 300 rutas internacionales fue un aliado durante el recorrido “Acapulco y México alrededor del mundo”, el cual rompió el récord como la “Transmisión </w:t>
      </w:r>
      <w:r w:rsidR="3D9346CD" w:rsidRPr="19636363">
        <w:rPr>
          <w:rFonts w:ascii="Book Antiqua" w:eastAsia="Book Antiqua" w:hAnsi="Book Antiqua" w:cs="Book Antiqua"/>
          <w:color w:val="000000" w:themeColor="text1"/>
        </w:rPr>
        <w:t xml:space="preserve">en vivo </w:t>
      </w:r>
      <w:r w:rsidRPr="19636363">
        <w:rPr>
          <w:rFonts w:ascii="Book Antiqua" w:eastAsia="Book Antiqua" w:hAnsi="Book Antiqua" w:cs="Book Antiqua"/>
          <w:color w:val="000000" w:themeColor="text1"/>
        </w:rPr>
        <w:t xml:space="preserve">más larga” avalada por Récord Guinness. </w:t>
      </w:r>
    </w:p>
    <w:p w14:paraId="5D23765B" w14:textId="21597DEE" w:rsidR="00B5767E" w:rsidRDefault="436487D9" w:rsidP="19636363">
      <w:pPr>
        <w:jc w:val="both"/>
        <w:rPr>
          <w:rFonts w:ascii="Book Antiqua" w:eastAsia="Book Antiqua" w:hAnsi="Book Antiqua" w:cs="Book Antiqua"/>
          <w:color w:val="000000" w:themeColor="text1"/>
        </w:rPr>
      </w:pPr>
      <w:r w:rsidRPr="19636363">
        <w:rPr>
          <w:rFonts w:ascii="Book Antiqua" w:eastAsia="Book Antiqua" w:hAnsi="Book Antiqua" w:cs="Book Antiqua"/>
          <w:color w:val="000000" w:themeColor="text1"/>
        </w:rPr>
        <w:t xml:space="preserve">El titular de la SECTUR eligió a </w:t>
      </w:r>
      <w:proofErr w:type="spellStart"/>
      <w:r w:rsidRPr="19636363">
        <w:rPr>
          <w:rFonts w:ascii="Book Antiqua" w:eastAsia="Book Antiqua" w:hAnsi="Book Antiqua" w:cs="Book Antiqua"/>
          <w:color w:val="000000" w:themeColor="text1"/>
        </w:rPr>
        <w:t>Turkish</w:t>
      </w:r>
      <w:proofErr w:type="spellEnd"/>
      <w:r w:rsidRPr="19636363">
        <w:rPr>
          <w:rFonts w:ascii="Book Antiqua" w:eastAsia="Book Antiqua" w:hAnsi="Book Antiqua" w:cs="Book Antiqua"/>
          <w:color w:val="000000" w:themeColor="text1"/>
        </w:rPr>
        <w:t xml:space="preserve"> Airlines para viajar en esta gira maratónica que cerró en Santa Sofía, uno de los monumentos emblemáticos de Turquía que refleja la cultura milenaria y la historia de Estambul, la capital cultural que conecta al país con destinos de suma importancia como lo es la Ciudad de México, en donde tiene dos rutas diarias directas Estambul-CDMX-Cancún. </w:t>
      </w:r>
    </w:p>
    <w:p w14:paraId="743C7E83" w14:textId="3B9E7004" w:rsidR="00B5767E" w:rsidRDefault="436487D9" w:rsidP="19636363">
      <w:pPr>
        <w:jc w:val="both"/>
        <w:rPr>
          <w:rFonts w:ascii="Book Antiqua" w:eastAsia="Book Antiqua" w:hAnsi="Book Antiqua" w:cs="Book Antiqua"/>
          <w:color w:val="000000" w:themeColor="text1"/>
        </w:rPr>
      </w:pPr>
      <w:r w:rsidRPr="19636363">
        <w:rPr>
          <w:rFonts w:ascii="Book Antiqua" w:eastAsia="Book Antiqua" w:hAnsi="Book Antiqua" w:cs="Book Antiqua"/>
          <w:color w:val="000000" w:themeColor="text1"/>
        </w:rPr>
        <w:t>“</w:t>
      </w:r>
      <w:r w:rsidRPr="19636363">
        <w:rPr>
          <w:rFonts w:ascii="Book Antiqua" w:eastAsia="Book Antiqua" w:hAnsi="Book Antiqua" w:cs="Book Antiqua"/>
          <w:i/>
          <w:iCs/>
          <w:color w:val="000000" w:themeColor="text1"/>
        </w:rPr>
        <w:t xml:space="preserve">Queremos agradecer a </w:t>
      </w:r>
      <w:proofErr w:type="spellStart"/>
      <w:r w:rsidRPr="19636363">
        <w:rPr>
          <w:rFonts w:ascii="Book Antiqua" w:eastAsia="Book Antiqua" w:hAnsi="Book Antiqua" w:cs="Book Antiqua"/>
          <w:i/>
          <w:iCs/>
          <w:color w:val="000000" w:themeColor="text1"/>
        </w:rPr>
        <w:t>Turkish</w:t>
      </w:r>
      <w:proofErr w:type="spellEnd"/>
      <w:r w:rsidRPr="19636363">
        <w:rPr>
          <w:rFonts w:ascii="Book Antiqua" w:eastAsia="Book Antiqua" w:hAnsi="Book Antiqua" w:cs="Book Antiqua"/>
          <w:i/>
          <w:iCs/>
          <w:color w:val="000000" w:themeColor="text1"/>
        </w:rPr>
        <w:t xml:space="preserve"> Airlines, una excelente aerolínea en la que viajamos de Japón a Estambul y Estambul a Ciudad de México. Próximamente estaremos en programas de promoción en Estambul para seguir hablando con tour operadores y de la mano de </w:t>
      </w:r>
      <w:proofErr w:type="spellStart"/>
      <w:r w:rsidRPr="19636363">
        <w:rPr>
          <w:rFonts w:ascii="Book Antiqua" w:eastAsia="Book Antiqua" w:hAnsi="Book Antiqua" w:cs="Book Antiqua"/>
          <w:i/>
          <w:iCs/>
          <w:color w:val="000000" w:themeColor="text1"/>
        </w:rPr>
        <w:t>Turkish</w:t>
      </w:r>
      <w:proofErr w:type="spellEnd"/>
      <w:r w:rsidRPr="19636363">
        <w:rPr>
          <w:rFonts w:ascii="Book Antiqua" w:eastAsia="Book Antiqua" w:hAnsi="Book Antiqua" w:cs="Book Antiqua"/>
          <w:i/>
          <w:iCs/>
          <w:color w:val="000000" w:themeColor="text1"/>
        </w:rPr>
        <w:t xml:space="preserve"> Airlines que ha sido un gran aliado para impulsar el turismo en ambos países”, </w:t>
      </w:r>
      <w:r w:rsidRPr="19636363">
        <w:rPr>
          <w:rFonts w:ascii="Book Antiqua" w:eastAsia="Book Antiqua" w:hAnsi="Book Antiqua" w:cs="Book Antiqua"/>
          <w:color w:val="000000" w:themeColor="text1"/>
        </w:rPr>
        <w:t xml:space="preserve">expresó Torruco </w:t>
      </w:r>
      <w:proofErr w:type="spellStart"/>
      <w:r w:rsidRPr="19636363">
        <w:rPr>
          <w:rFonts w:ascii="Book Antiqua" w:eastAsia="Book Antiqua" w:hAnsi="Book Antiqua" w:cs="Book Antiqua"/>
          <w:color w:val="000000" w:themeColor="text1"/>
        </w:rPr>
        <w:t>Márques</w:t>
      </w:r>
      <w:proofErr w:type="spellEnd"/>
      <w:r w:rsidRPr="19636363">
        <w:rPr>
          <w:rFonts w:ascii="Book Antiqua" w:eastAsia="Book Antiqua" w:hAnsi="Book Antiqua" w:cs="Book Antiqua"/>
          <w:i/>
          <w:iCs/>
          <w:color w:val="000000" w:themeColor="text1"/>
        </w:rPr>
        <w:t xml:space="preserve">. </w:t>
      </w:r>
    </w:p>
    <w:p w14:paraId="5C8FE007" w14:textId="218B4277" w:rsidR="00B5767E" w:rsidRDefault="436487D9" w:rsidP="19636363">
      <w:pPr>
        <w:jc w:val="both"/>
        <w:rPr>
          <w:rFonts w:ascii="Book Antiqua" w:eastAsia="Book Antiqua" w:hAnsi="Book Antiqua" w:cs="Book Antiqua"/>
          <w:color w:val="000000" w:themeColor="text1"/>
        </w:rPr>
      </w:pPr>
      <w:r w:rsidRPr="19636363">
        <w:rPr>
          <w:rFonts w:ascii="Book Antiqua" w:eastAsia="Book Antiqua" w:hAnsi="Book Antiqua" w:cs="Book Antiqua"/>
          <w:color w:val="000000" w:themeColor="text1"/>
        </w:rPr>
        <w:t xml:space="preserve">El secretario de turismo también destacó que los lazos entre Turquía y México son fuertes y seguirán creciendo, ya que tan solo en 2023, ingresaron al país más de 37 mil turistas turcos vía aérea. </w:t>
      </w:r>
    </w:p>
    <w:p w14:paraId="63B23672" w14:textId="40C907B6" w:rsidR="00B5767E" w:rsidRDefault="436487D9" w:rsidP="19636363">
      <w:pPr>
        <w:jc w:val="both"/>
        <w:rPr>
          <w:rFonts w:ascii="Book Antiqua" w:eastAsia="Book Antiqua" w:hAnsi="Book Antiqua" w:cs="Book Antiqua"/>
          <w:color w:val="000000" w:themeColor="text1"/>
        </w:rPr>
      </w:pPr>
      <w:r w:rsidRPr="19636363">
        <w:rPr>
          <w:rFonts w:ascii="Book Antiqua" w:eastAsia="Book Antiqua" w:hAnsi="Book Antiqua" w:cs="Book Antiqua"/>
          <w:color w:val="000000" w:themeColor="text1"/>
        </w:rPr>
        <w:t xml:space="preserve">Por su parte, </w:t>
      </w:r>
      <w:proofErr w:type="spellStart"/>
      <w:r w:rsidRPr="19636363">
        <w:rPr>
          <w:rFonts w:ascii="Book Antiqua" w:eastAsia="Book Antiqua" w:hAnsi="Book Antiqua" w:cs="Book Antiqua"/>
          <w:color w:val="000000" w:themeColor="text1"/>
        </w:rPr>
        <w:t>Ilhan</w:t>
      </w:r>
      <w:proofErr w:type="spellEnd"/>
      <w:r w:rsidRPr="19636363">
        <w:rPr>
          <w:rFonts w:ascii="Book Antiqua" w:eastAsia="Book Antiqua" w:hAnsi="Book Antiqua" w:cs="Book Antiqua"/>
          <w:color w:val="000000" w:themeColor="text1"/>
        </w:rPr>
        <w:t xml:space="preserve"> </w:t>
      </w:r>
      <w:proofErr w:type="spellStart"/>
      <w:r w:rsidRPr="19636363">
        <w:rPr>
          <w:rFonts w:ascii="Book Antiqua" w:eastAsia="Book Antiqua" w:hAnsi="Book Antiqua" w:cs="Book Antiqua"/>
          <w:color w:val="000000" w:themeColor="text1"/>
        </w:rPr>
        <w:t>Kemal</w:t>
      </w:r>
      <w:proofErr w:type="spellEnd"/>
      <w:r w:rsidRPr="19636363">
        <w:rPr>
          <w:rFonts w:ascii="Book Antiqua" w:eastAsia="Book Antiqua" w:hAnsi="Book Antiqua" w:cs="Book Antiqua"/>
          <w:color w:val="000000" w:themeColor="text1"/>
        </w:rPr>
        <w:t xml:space="preserve"> </w:t>
      </w:r>
      <w:proofErr w:type="spellStart"/>
      <w:r w:rsidRPr="19636363">
        <w:rPr>
          <w:rFonts w:ascii="Book Antiqua" w:eastAsia="Book Antiqua" w:hAnsi="Book Antiqua" w:cs="Book Antiqua"/>
          <w:color w:val="000000" w:themeColor="text1"/>
        </w:rPr>
        <w:t>Tug</w:t>
      </w:r>
      <w:proofErr w:type="spellEnd"/>
      <w:r w:rsidRPr="19636363">
        <w:rPr>
          <w:rFonts w:ascii="Book Antiqua" w:eastAsia="Book Antiqua" w:hAnsi="Book Antiqua" w:cs="Book Antiqua"/>
          <w:color w:val="000000" w:themeColor="text1"/>
        </w:rPr>
        <w:t xml:space="preserve">, Embajador Extraordinario y Plenipotenciario de Turquía en México destacó la importancia de la llegada de </w:t>
      </w:r>
      <w:proofErr w:type="spellStart"/>
      <w:r w:rsidRPr="19636363">
        <w:rPr>
          <w:rFonts w:ascii="Book Antiqua" w:eastAsia="Book Antiqua" w:hAnsi="Book Antiqua" w:cs="Book Antiqua"/>
          <w:color w:val="000000" w:themeColor="text1"/>
        </w:rPr>
        <w:t>Turkish</w:t>
      </w:r>
      <w:proofErr w:type="spellEnd"/>
      <w:r w:rsidRPr="19636363">
        <w:rPr>
          <w:rFonts w:ascii="Book Antiqua" w:eastAsia="Book Antiqua" w:hAnsi="Book Antiqua" w:cs="Book Antiqua"/>
          <w:color w:val="000000" w:themeColor="text1"/>
        </w:rPr>
        <w:t xml:space="preserve"> Airlines en 2019 a México para el crecimiento turístico de ambas naciones. </w:t>
      </w:r>
    </w:p>
    <w:p w14:paraId="415E3A24" w14:textId="7DA1D339" w:rsidR="00B5767E" w:rsidRDefault="436487D9" w:rsidP="19636363">
      <w:pPr>
        <w:jc w:val="both"/>
        <w:rPr>
          <w:rFonts w:ascii="Book Antiqua" w:eastAsia="Book Antiqua" w:hAnsi="Book Antiqua" w:cs="Book Antiqua"/>
          <w:color w:val="000000" w:themeColor="text1"/>
        </w:rPr>
      </w:pPr>
      <w:r w:rsidRPr="19636363">
        <w:rPr>
          <w:rFonts w:ascii="Book Antiqua" w:eastAsia="Book Antiqua" w:hAnsi="Book Antiqua" w:cs="Book Antiqua"/>
          <w:color w:val="000000" w:themeColor="text1"/>
        </w:rPr>
        <w:t>“</w:t>
      </w:r>
      <w:proofErr w:type="spellStart"/>
      <w:r w:rsidRPr="19636363">
        <w:rPr>
          <w:rFonts w:ascii="Book Antiqua" w:eastAsia="Book Antiqua" w:hAnsi="Book Antiqua" w:cs="Book Antiqua"/>
          <w:i/>
          <w:iCs/>
          <w:color w:val="000000" w:themeColor="text1"/>
        </w:rPr>
        <w:t>Turkish</w:t>
      </w:r>
      <w:proofErr w:type="spellEnd"/>
      <w:r w:rsidRPr="19636363">
        <w:rPr>
          <w:rFonts w:ascii="Book Antiqua" w:eastAsia="Book Antiqua" w:hAnsi="Book Antiqua" w:cs="Book Antiqua"/>
          <w:i/>
          <w:iCs/>
          <w:color w:val="000000" w:themeColor="text1"/>
        </w:rPr>
        <w:t xml:space="preserve"> Airlines no solo se destaca por su servicio excepcional, y su </w:t>
      </w:r>
      <w:proofErr w:type="gramStart"/>
      <w:r w:rsidRPr="19636363">
        <w:rPr>
          <w:rFonts w:ascii="Book Antiqua" w:eastAsia="Book Antiqua" w:hAnsi="Book Antiqua" w:cs="Book Antiqua"/>
          <w:i/>
          <w:iCs/>
          <w:color w:val="000000" w:themeColor="text1"/>
        </w:rPr>
        <w:t>HUB</w:t>
      </w:r>
      <w:proofErr w:type="gramEnd"/>
      <w:r w:rsidRPr="19636363">
        <w:rPr>
          <w:rFonts w:ascii="Book Antiqua" w:eastAsia="Book Antiqua" w:hAnsi="Book Antiqua" w:cs="Book Antiqua"/>
          <w:i/>
          <w:iCs/>
          <w:color w:val="000000" w:themeColor="text1"/>
        </w:rPr>
        <w:t xml:space="preserve"> estratégico ubicado en Estambul, sino por la conectividad sin igual que ha crecido exponencialmente al contar con 340 rutas en todo el mundo. Los vuelos directos de </w:t>
      </w:r>
      <w:proofErr w:type="spellStart"/>
      <w:r w:rsidRPr="19636363">
        <w:rPr>
          <w:rFonts w:ascii="Book Antiqua" w:eastAsia="Book Antiqua" w:hAnsi="Book Antiqua" w:cs="Book Antiqua"/>
          <w:i/>
          <w:iCs/>
          <w:color w:val="000000" w:themeColor="text1"/>
        </w:rPr>
        <w:t>Turkish</w:t>
      </w:r>
      <w:proofErr w:type="spellEnd"/>
      <w:r w:rsidRPr="19636363">
        <w:rPr>
          <w:rFonts w:ascii="Book Antiqua" w:eastAsia="Book Antiqua" w:hAnsi="Book Antiqua" w:cs="Book Antiqua"/>
          <w:i/>
          <w:iCs/>
          <w:color w:val="000000" w:themeColor="text1"/>
        </w:rPr>
        <w:t xml:space="preserve"> Airlines han fortalecido los lazos entre México y Turquía, gracias a esto, desde 2019 ha habido un incremento del 400% en los turistas mexicanos que visitan Turquía, cifra que también presenta oportunidades para el intercambio cultural y las inversiones en infraestructura turística “</w:t>
      </w:r>
      <w:r w:rsidRPr="19636363">
        <w:rPr>
          <w:rFonts w:ascii="Book Antiqua" w:eastAsia="Book Antiqua" w:hAnsi="Book Antiqua" w:cs="Book Antiqua"/>
          <w:color w:val="000000" w:themeColor="text1"/>
        </w:rPr>
        <w:t xml:space="preserve">, destacó </w:t>
      </w:r>
      <w:proofErr w:type="spellStart"/>
      <w:r w:rsidRPr="19636363">
        <w:rPr>
          <w:rFonts w:ascii="Book Antiqua" w:eastAsia="Book Antiqua" w:hAnsi="Book Antiqua" w:cs="Book Antiqua"/>
          <w:color w:val="000000" w:themeColor="text1"/>
        </w:rPr>
        <w:t>Kemal</w:t>
      </w:r>
      <w:proofErr w:type="spellEnd"/>
      <w:r w:rsidRPr="19636363">
        <w:rPr>
          <w:rFonts w:ascii="Book Antiqua" w:eastAsia="Book Antiqua" w:hAnsi="Book Antiqua" w:cs="Book Antiqua"/>
          <w:color w:val="000000" w:themeColor="text1"/>
        </w:rPr>
        <w:t xml:space="preserve"> </w:t>
      </w:r>
      <w:proofErr w:type="spellStart"/>
      <w:r w:rsidRPr="19636363">
        <w:rPr>
          <w:rFonts w:ascii="Book Antiqua" w:eastAsia="Book Antiqua" w:hAnsi="Book Antiqua" w:cs="Book Antiqua"/>
          <w:color w:val="000000" w:themeColor="text1"/>
        </w:rPr>
        <w:t>Tug</w:t>
      </w:r>
      <w:proofErr w:type="spellEnd"/>
      <w:r w:rsidRPr="19636363">
        <w:rPr>
          <w:rFonts w:ascii="Book Antiqua" w:eastAsia="Book Antiqua" w:hAnsi="Book Antiqua" w:cs="Book Antiqua"/>
          <w:color w:val="000000" w:themeColor="text1"/>
        </w:rPr>
        <w:t xml:space="preserve">. </w:t>
      </w:r>
    </w:p>
    <w:p w14:paraId="0160EB0C" w14:textId="097B67A7" w:rsidR="00B5767E" w:rsidRDefault="00B5767E" w:rsidP="19636363">
      <w:pPr>
        <w:jc w:val="both"/>
        <w:rPr>
          <w:rFonts w:ascii="Book Antiqua" w:eastAsia="Book Antiqua" w:hAnsi="Book Antiqua" w:cs="Book Antiqua"/>
          <w:color w:val="000000" w:themeColor="text1"/>
        </w:rPr>
      </w:pPr>
    </w:p>
    <w:p w14:paraId="0F50E698" w14:textId="34160713" w:rsidR="00B5767E" w:rsidRDefault="436487D9" w:rsidP="19636363">
      <w:pPr>
        <w:jc w:val="both"/>
        <w:rPr>
          <w:rFonts w:ascii="Book Antiqua" w:eastAsia="Book Antiqua" w:hAnsi="Book Antiqua" w:cs="Book Antiqua"/>
          <w:color w:val="000000" w:themeColor="text1"/>
        </w:rPr>
      </w:pPr>
      <w:r w:rsidRPr="19636363">
        <w:rPr>
          <w:rFonts w:ascii="Book Antiqua" w:eastAsia="Book Antiqua" w:hAnsi="Book Antiqua" w:cs="Book Antiqua"/>
          <w:color w:val="000000" w:themeColor="text1"/>
        </w:rPr>
        <w:t xml:space="preserve">Ante este panorama, </w:t>
      </w:r>
      <w:proofErr w:type="spellStart"/>
      <w:r w:rsidRPr="19636363">
        <w:rPr>
          <w:rFonts w:ascii="Book Antiqua" w:eastAsia="Book Antiqua" w:hAnsi="Book Antiqua" w:cs="Book Antiqua"/>
          <w:color w:val="000000" w:themeColor="text1"/>
        </w:rPr>
        <w:t>Turkish</w:t>
      </w:r>
      <w:proofErr w:type="spellEnd"/>
      <w:r w:rsidRPr="19636363">
        <w:rPr>
          <w:rFonts w:ascii="Book Antiqua" w:eastAsia="Book Antiqua" w:hAnsi="Book Antiqua" w:cs="Book Antiqua"/>
          <w:color w:val="000000" w:themeColor="text1"/>
        </w:rPr>
        <w:t xml:space="preserve"> Airlines reitera su apoyo al haber formado parte del esfuerzo con el fin de impulsar el turismo de todo México, en específico Acapulco, una de las joyas del Pacífico y emblemático destino. La aerolínea se sumó como aliado en este recorrido para fortalecer los lazos de empatía, debido a que tienen en común haber sufrido el impacto de fenómenos naturales como lo fue el terremoto que azoto a Turquía en 2023.</w:t>
      </w:r>
    </w:p>
    <w:p w14:paraId="46923EED" w14:textId="0A871885" w:rsidR="00B5767E" w:rsidRDefault="436487D9" w:rsidP="19636363">
      <w:pPr>
        <w:jc w:val="both"/>
        <w:rPr>
          <w:rFonts w:ascii="Book Antiqua" w:eastAsia="Book Antiqua" w:hAnsi="Book Antiqua" w:cs="Book Antiqua"/>
          <w:color w:val="000000" w:themeColor="text1"/>
        </w:rPr>
      </w:pPr>
      <w:r w:rsidRPr="19636363">
        <w:rPr>
          <w:rFonts w:ascii="Book Antiqua" w:eastAsia="Book Antiqua" w:hAnsi="Book Antiqua" w:cs="Book Antiqua"/>
          <w:color w:val="000000" w:themeColor="text1"/>
        </w:rPr>
        <w:t>“</w:t>
      </w:r>
      <w:r w:rsidRPr="19636363">
        <w:rPr>
          <w:rFonts w:ascii="Book Antiqua" w:eastAsia="Book Antiqua" w:hAnsi="Book Antiqua" w:cs="Book Antiqua"/>
          <w:i/>
          <w:iCs/>
          <w:color w:val="000000" w:themeColor="text1"/>
        </w:rPr>
        <w:t xml:space="preserve">Como </w:t>
      </w:r>
      <w:proofErr w:type="spellStart"/>
      <w:r w:rsidRPr="19636363">
        <w:rPr>
          <w:rFonts w:ascii="Book Antiqua" w:eastAsia="Book Antiqua" w:hAnsi="Book Antiqua" w:cs="Book Antiqua"/>
          <w:i/>
          <w:iCs/>
          <w:color w:val="000000" w:themeColor="text1"/>
        </w:rPr>
        <w:t>Turkish</w:t>
      </w:r>
      <w:proofErr w:type="spellEnd"/>
      <w:r w:rsidRPr="19636363">
        <w:rPr>
          <w:rFonts w:ascii="Book Antiqua" w:eastAsia="Book Antiqua" w:hAnsi="Book Antiqua" w:cs="Book Antiqua"/>
          <w:i/>
          <w:iCs/>
          <w:color w:val="000000" w:themeColor="text1"/>
        </w:rPr>
        <w:t xml:space="preserve"> Airlines, la aerolínea bandera de Turquía estamos muy contentos de formar parte de este récord, agradecemos al secretario por habernos elegido para esta gira que fortaleció la amistad entre tres países que tuvieron problemas catastróficos en el pasado, por lo que formar parte de estrategias y acciones para impulsar la actividad turística de nuestras naciones es de suma importancia</w:t>
      </w:r>
      <w:r w:rsidRPr="19636363">
        <w:rPr>
          <w:rFonts w:ascii="Book Antiqua" w:eastAsia="Book Antiqua" w:hAnsi="Book Antiqua" w:cs="Book Antiqua"/>
          <w:color w:val="000000" w:themeColor="text1"/>
        </w:rPr>
        <w:t xml:space="preserve">”, declaró </w:t>
      </w:r>
      <w:proofErr w:type="spellStart"/>
      <w:r w:rsidRPr="19636363">
        <w:rPr>
          <w:rFonts w:ascii="Book Antiqua" w:eastAsia="Book Antiqua" w:hAnsi="Book Antiqua" w:cs="Book Antiqua"/>
          <w:color w:val="000000" w:themeColor="text1"/>
        </w:rPr>
        <w:t>Ertan</w:t>
      </w:r>
      <w:proofErr w:type="spellEnd"/>
      <w:r w:rsidRPr="19636363">
        <w:rPr>
          <w:rFonts w:ascii="Book Antiqua" w:eastAsia="Book Antiqua" w:hAnsi="Book Antiqua" w:cs="Book Antiqua"/>
          <w:color w:val="000000" w:themeColor="text1"/>
        </w:rPr>
        <w:t xml:space="preserve"> </w:t>
      </w:r>
      <w:proofErr w:type="spellStart"/>
      <w:r w:rsidRPr="19636363">
        <w:rPr>
          <w:rFonts w:ascii="Book Antiqua" w:eastAsia="Book Antiqua" w:hAnsi="Book Antiqua" w:cs="Book Antiqua"/>
          <w:color w:val="000000" w:themeColor="text1"/>
        </w:rPr>
        <w:t>Alpay</w:t>
      </w:r>
      <w:proofErr w:type="spellEnd"/>
      <w:r w:rsidRPr="19636363">
        <w:rPr>
          <w:rFonts w:ascii="Book Antiqua" w:eastAsia="Book Antiqua" w:hAnsi="Book Antiqua" w:cs="Book Antiqua"/>
          <w:color w:val="000000" w:themeColor="text1"/>
        </w:rPr>
        <w:t xml:space="preserve">, </w:t>
      </w:r>
      <w:proofErr w:type="gramStart"/>
      <w:r w:rsidRPr="19636363">
        <w:rPr>
          <w:rFonts w:ascii="Book Antiqua" w:eastAsia="Book Antiqua" w:hAnsi="Book Antiqua" w:cs="Book Antiqua"/>
          <w:color w:val="000000" w:themeColor="text1"/>
        </w:rPr>
        <w:t>Director General</w:t>
      </w:r>
      <w:proofErr w:type="gramEnd"/>
      <w:r w:rsidRPr="19636363">
        <w:rPr>
          <w:rFonts w:ascii="Book Antiqua" w:eastAsia="Book Antiqua" w:hAnsi="Book Antiqua" w:cs="Book Antiqua"/>
          <w:color w:val="000000" w:themeColor="text1"/>
        </w:rPr>
        <w:t xml:space="preserve"> México </w:t>
      </w:r>
      <w:proofErr w:type="spellStart"/>
      <w:r w:rsidRPr="19636363">
        <w:rPr>
          <w:rFonts w:ascii="Book Antiqua" w:eastAsia="Book Antiqua" w:hAnsi="Book Antiqua" w:cs="Book Antiqua"/>
          <w:color w:val="000000" w:themeColor="text1"/>
        </w:rPr>
        <w:t>Turkish</w:t>
      </w:r>
      <w:proofErr w:type="spellEnd"/>
      <w:r w:rsidRPr="19636363">
        <w:rPr>
          <w:rFonts w:ascii="Book Antiqua" w:eastAsia="Book Antiqua" w:hAnsi="Book Antiqua" w:cs="Book Antiqua"/>
          <w:color w:val="000000" w:themeColor="text1"/>
        </w:rPr>
        <w:t xml:space="preserve"> Airlines. </w:t>
      </w:r>
    </w:p>
    <w:p w14:paraId="7A399D6C" w14:textId="456FDC88" w:rsidR="00B5767E" w:rsidRDefault="436487D9" w:rsidP="19636363">
      <w:pPr>
        <w:spacing w:after="0" w:line="240" w:lineRule="auto"/>
        <w:jc w:val="both"/>
        <w:rPr>
          <w:rFonts w:ascii="Book Antiqua" w:eastAsia="Book Antiqua" w:hAnsi="Book Antiqua" w:cs="Book Antiqua"/>
          <w:color w:val="000000" w:themeColor="text1"/>
        </w:rPr>
      </w:pPr>
      <w:r w:rsidRPr="19636363">
        <w:rPr>
          <w:rFonts w:ascii="Book Antiqua" w:eastAsia="Book Antiqua" w:hAnsi="Book Antiqua" w:cs="Book Antiqua"/>
          <w:color w:val="000000" w:themeColor="text1"/>
        </w:rPr>
        <w:t xml:space="preserve"> </w:t>
      </w:r>
      <w:r w:rsidR="00000000">
        <w:br/>
      </w:r>
      <w:r w:rsidRPr="19636363">
        <w:rPr>
          <w:rFonts w:ascii="Book Antiqua" w:eastAsia="Book Antiqua" w:hAnsi="Book Antiqua" w:cs="Book Antiqua"/>
          <w:b/>
          <w:bCs/>
          <w:color w:val="000000" w:themeColor="text1"/>
          <w:u w:val="single"/>
          <w:lang w:val="es-MX"/>
        </w:rPr>
        <w:t>Acerca de Turkish Airlines:</w:t>
      </w:r>
    </w:p>
    <w:p w14:paraId="1DE4F8E5" w14:textId="292E6603" w:rsidR="00B5767E" w:rsidRDefault="436487D9" w:rsidP="19636363">
      <w:pPr>
        <w:spacing w:after="0" w:line="240" w:lineRule="auto"/>
        <w:jc w:val="both"/>
        <w:rPr>
          <w:rFonts w:ascii="Book Antiqua" w:eastAsia="Book Antiqua" w:hAnsi="Book Antiqua" w:cs="Book Antiqua"/>
          <w:color w:val="000000" w:themeColor="text1"/>
        </w:rPr>
      </w:pPr>
      <w:r w:rsidRPr="19636363">
        <w:rPr>
          <w:rFonts w:ascii="Book Antiqua" w:eastAsia="Book Antiqua" w:hAnsi="Book Antiqua" w:cs="Book Antiqua"/>
          <w:color w:val="000000" w:themeColor="text1"/>
          <w:lang w:val="es-MX"/>
        </w:rPr>
        <w:t xml:space="preserve">Establecida en 1933 con una flota de cinco aviones, Turkish Airlines, miembro de Star Alliance, cuenta con una flota de 440 aviones (de pasajeros y carga) que vuelan a 345 destinos en todo el mundo, incluyendo 292 destinos internacionales y 53 nacionales en 129 países. Más información sobre Turkish Airlines se puede encontrar en su sitio web oficial </w:t>
      </w:r>
      <w:r w:rsidR="00000000">
        <w:fldChar w:fldCharType="begin"/>
      </w:r>
      <w:r w:rsidR="00000000">
        <w:instrText>HYPERLINK "http://www.turkishairlines.com/" \h</w:instrText>
      </w:r>
      <w:r w:rsidR="00000000">
        <w:fldChar w:fldCharType="separate"/>
      </w:r>
      <w:r w:rsidRPr="19636363">
        <w:rPr>
          <w:rStyle w:val="Hipervnculo"/>
          <w:rFonts w:ascii="Book Antiqua" w:eastAsia="Book Antiqua" w:hAnsi="Book Antiqua" w:cs="Book Antiqua"/>
          <w:lang w:val="es-MX"/>
        </w:rPr>
        <w:t>www.turkishairlines.com</w:t>
      </w:r>
      <w:r w:rsidR="00000000">
        <w:rPr>
          <w:rStyle w:val="Hipervnculo"/>
          <w:rFonts w:ascii="Book Antiqua" w:eastAsia="Book Antiqua" w:hAnsi="Book Antiqua" w:cs="Book Antiqua"/>
          <w:lang w:val="es-MX"/>
        </w:rPr>
        <w:fldChar w:fldCharType="end"/>
      </w:r>
      <w:r w:rsidRPr="19636363">
        <w:rPr>
          <w:rFonts w:ascii="Book Antiqua" w:eastAsia="Book Antiqua" w:hAnsi="Book Antiqua" w:cs="Book Antiqua"/>
          <w:color w:val="000000" w:themeColor="text1"/>
          <w:lang w:val="es-MX"/>
        </w:rPr>
        <w:t xml:space="preserve"> o en sus cuentas de redes sociales en </w:t>
      </w:r>
      <w:r w:rsidR="00000000">
        <w:fldChar w:fldCharType="begin"/>
      </w:r>
      <w:r w:rsidR="00000000">
        <w:instrText>HYPERLINK "https://www.facebook.com/turkishairlines" \h</w:instrText>
      </w:r>
      <w:r w:rsidR="00000000">
        <w:fldChar w:fldCharType="separate"/>
      </w:r>
      <w:r w:rsidRPr="19636363">
        <w:rPr>
          <w:rStyle w:val="Hipervnculo"/>
          <w:rFonts w:ascii="Book Antiqua" w:eastAsia="Book Antiqua" w:hAnsi="Book Antiqua" w:cs="Book Antiqua"/>
          <w:lang w:val="tr-TR"/>
        </w:rPr>
        <w:t>Facebook</w:t>
      </w:r>
      <w:r w:rsidR="00000000">
        <w:rPr>
          <w:rStyle w:val="Hipervnculo"/>
          <w:rFonts w:ascii="Book Antiqua" w:eastAsia="Book Antiqua" w:hAnsi="Book Antiqua" w:cs="Book Antiqua"/>
          <w:lang w:val="tr-TR"/>
        </w:rPr>
        <w:fldChar w:fldCharType="end"/>
      </w:r>
      <w:r w:rsidRPr="19636363">
        <w:rPr>
          <w:rFonts w:ascii="Book Antiqua" w:eastAsia="Book Antiqua" w:hAnsi="Book Antiqua" w:cs="Book Antiqua"/>
          <w:color w:val="000000" w:themeColor="text1"/>
          <w:lang w:val="tr-TR"/>
        </w:rPr>
        <w:t xml:space="preserve">, </w:t>
      </w:r>
      <w:hyperlink r:id="rId8">
        <w:r w:rsidRPr="19636363">
          <w:rPr>
            <w:rStyle w:val="Hipervnculo"/>
            <w:rFonts w:ascii="Book Antiqua" w:eastAsia="Book Antiqua" w:hAnsi="Book Antiqua" w:cs="Book Antiqua"/>
            <w:lang w:val="tr-TR"/>
          </w:rPr>
          <w:t>X</w:t>
        </w:r>
      </w:hyperlink>
      <w:r w:rsidRPr="19636363">
        <w:rPr>
          <w:rFonts w:ascii="Book Antiqua" w:eastAsia="Book Antiqua" w:hAnsi="Book Antiqua" w:cs="Book Antiqua"/>
          <w:color w:val="000000" w:themeColor="text1"/>
          <w:lang w:val="tr-TR"/>
        </w:rPr>
        <w:t xml:space="preserve">, </w:t>
      </w:r>
      <w:hyperlink r:id="rId9">
        <w:r w:rsidRPr="19636363">
          <w:rPr>
            <w:rStyle w:val="Hipervnculo"/>
            <w:rFonts w:ascii="Book Antiqua" w:eastAsia="Book Antiqua" w:hAnsi="Book Antiqua" w:cs="Book Antiqua"/>
            <w:lang w:val="tr-TR"/>
          </w:rPr>
          <w:t>Youtube</w:t>
        </w:r>
      </w:hyperlink>
      <w:r w:rsidRPr="19636363">
        <w:rPr>
          <w:rFonts w:ascii="Book Antiqua" w:eastAsia="Book Antiqua" w:hAnsi="Book Antiqua" w:cs="Book Antiqua"/>
          <w:color w:val="000000" w:themeColor="text1"/>
          <w:lang w:val="tr-TR"/>
        </w:rPr>
        <w:t xml:space="preserve">, </w:t>
      </w:r>
      <w:hyperlink r:id="rId10">
        <w:proofErr w:type="spellStart"/>
        <w:r w:rsidRPr="19636363">
          <w:rPr>
            <w:rStyle w:val="Hipervnculo"/>
            <w:rFonts w:ascii="Book Antiqua" w:eastAsia="Book Antiqua" w:hAnsi="Book Antiqua" w:cs="Book Antiqua"/>
            <w:lang w:val="tr-TR"/>
          </w:rPr>
          <w:t>Linkedin</w:t>
        </w:r>
        <w:proofErr w:type="spellEnd"/>
      </w:hyperlink>
      <w:r w:rsidRPr="19636363">
        <w:rPr>
          <w:rFonts w:ascii="Book Antiqua" w:eastAsia="Book Antiqua" w:hAnsi="Book Antiqua" w:cs="Book Antiqua"/>
          <w:color w:val="000000" w:themeColor="text1"/>
          <w:lang w:val="tr-TR"/>
        </w:rPr>
        <w:t xml:space="preserve"> e </w:t>
      </w:r>
      <w:proofErr w:type="spellStart"/>
      <w:r w:rsidR="00000000">
        <w:fldChar w:fldCharType="begin"/>
      </w:r>
      <w:r w:rsidR="00000000">
        <w:instrText>HYPERLINK "http://www.instagram.com/turkishairlines" \h</w:instrText>
      </w:r>
      <w:r w:rsidR="00000000">
        <w:fldChar w:fldCharType="separate"/>
      </w:r>
      <w:r w:rsidRPr="19636363">
        <w:rPr>
          <w:rStyle w:val="Hipervnculo"/>
          <w:rFonts w:ascii="Book Antiqua" w:eastAsia="Book Antiqua" w:hAnsi="Book Antiqua" w:cs="Book Antiqua"/>
          <w:lang w:val="tr-TR"/>
        </w:rPr>
        <w:t>Instagram</w:t>
      </w:r>
      <w:proofErr w:type="spellEnd"/>
      <w:r w:rsidR="00000000">
        <w:rPr>
          <w:rStyle w:val="Hipervnculo"/>
          <w:rFonts w:ascii="Book Antiqua" w:eastAsia="Book Antiqua" w:hAnsi="Book Antiqua" w:cs="Book Antiqua"/>
          <w:lang w:val="tr-TR"/>
        </w:rPr>
        <w:fldChar w:fldCharType="end"/>
      </w:r>
      <w:r w:rsidRPr="19636363">
        <w:rPr>
          <w:rFonts w:ascii="Book Antiqua" w:eastAsia="Book Antiqua" w:hAnsi="Book Antiqua" w:cs="Book Antiqua"/>
          <w:color w:val="000000" w:themeColor="text1"/>
          <w:lang w:val="es-MX"/>
        </w:rPr>
        <w:t>. </w:t>
      </w:r>
    </w:p>
    <w:p w14:paraId="6C981FEA" w14:textId="67FE7F9C" w:rsidR="00B5767E" w:rsidRDefault="00B5767E" w:rsidP="19636363">
      <w:pPr>
        <w:spacing w:after="0"/>
        <w:rPr>
          <w:rFonts w:ascii="Book Antiqua" w:eastAsia="Book Antiqua" w:hAnsi="Book Antiqua" w:cs="Book Antiqua"/>
          <w:color w:val="000000" w:themeColor="text1"/>
        </w:rPr>
      </w:pPr>
    </w:p>
    <w:p w14:paraId="2AB49B04" w14:textId="43854EC0" w:rsidR="00B5767E" w:rsidRDefault="436487D9" w:rsidP="19636363">
      <w:pPr>
        <w:spacing w:after="0" w:line="240" w:lineRule="auto"/>
        <w:rPr>
          <w:rFonts w:ascii="Book Antiqua" w:eastAsia="Book Antiqua" w:hAnsi="Book Antiqua" w:cs="Book Antiqua"/>
          <w:color w:val="000000" w:themeColor="text1"/>
        </w:rPr>
      </w:pPr>
      <w:r w:rsidRPr="19636363">
        <w:rPr>
          <w:rFonts w:ascii="Book Antiqua" w:eastAsia="Book Antiqua" w:hAnsi="Book Antiqua" w:cs="Book Antiqua"/>
          <w:b/>
          <w:bCs/>
          <w:color w:val="000000" w:themeColor="text1"/>
          <w:u w:val="single"/>
          <w:lang w:val="es-MX"/>
        </w:rPr>
        <w:t>Acerca de Star Alliance:</w:t>
      </w:r>
    </w:p>
    <w:p w14:paraId="7F9863AA" w14:textId="762A07E8" w:rsidR="00B5767E" w:rsidRDefault="436487D9" w:rsidP="19636363">
      <w:pPr>
        <w:spacing w:after="0"/>
        <w:rPr>
          <w:rFonts w:ascii="Book Antiqua" w:eastAsia="Book Antiqua" w:hAnsi="Book Antiqua" w:cs="Book Antiqua"/>
          <w:color w:val="000000" w:themeColor="text1"/>
        </w:rPr>
      </w:pPr>
      <w:r w:rsidRPr="19636363">
        <w:rPr>
          <w:rFonts w:ascii="Book Antiqua" w:eastAsia="Book Antiqua" w:hAnsi="Book Antiqua" w:cs="Book Antiqua"/>
          <w:color w:val="000000" w:themeColor="text1"/>
          <w:lang w:val="es-MX"/>
        </w:rPr>
        <w:t xml:space="preserve">La red de Star Alliance fue establecida en 1997 como la primera alianza de aerolíneas verdaderamente global, basada en una propuesta de valor al cliente de alcance global, reconocimiento mundial y servicio sin fisuras. Desde su inicio, ha ofrecido la red de aerolíneas más grande y completa, con un enfoque en mejorar la experiencia del cliente a lo largo del viaje de la Alianza. </w:t>
      </w:r>
      <w:r w:rsidRPr="19636363">
        <w:rPr>
          <w:rFonts w:ascii="Book Antiqua" w:eastAsia="Book Antiqua" w:hAnsi="Book Antiqua" w:cs="Book Antiqua"/>
          <w:color w:val="000000" w:themeColor="text1"/>
          <w:lang w:val="en-GB"/>
        </w:rPr>
        <w:t xml:space="preserve">Las </w:t>
      </w:r>
      <w:proofErr w:type="spellStart"/>
      <w:r w:rsidRPr="19636363">
        <w:rPr>
          <w:rFonts w:ascii="Book Antiqua" w:eastAsia="Book Antiqua" w:hAnsi="Book Antiqua" w:cs="Book Antiqua"/>
          <w:color w:val="000000" w:themeColor="text1"/>
          <w:lang w:val="en-GB"/>
        </w:rPr>
        <w:t>aerolíneas</w:t>
      </w:r>
      <w:proofErr w:type="spellEnd"/>
      <w:r w:rsidRPr="19636363">
        <w:rPr>
          <w:rFonts w:ascii="Book Antiqua" w:eastAsia="Book Antiqua" w:hAnsi="Book Antiqua" w:cs="Book Antiqua"/>
          <w:color w:val="000000" w:themeColor="text1"/>
          <w:lang w:val="en-GB"/>
        </w:rPr>
        <w:t xml:space="preserve"> </w:t>
      </w:r>
      <w:proofErr w:type="spellStart"/>
      <w:r w:rsidRPr="19636363">
        <w:rPr>
          <w:rFonts w:ascii="Book Antiqua" w:eastAsia="Book Antiqua" w:hAnsi="Book Antiqua" w:cs="Book Antiqua"/>
          <w:color w:val="000000" w:themeColor="text1"/>
          <w:lang w:val="en-GB"/>
        </w:rPr>
        <w:t>miembro</w:t>
      </w:r>
      <w:proofErr w:type="spellEnd"/>
      <w:r w:rsidRPr="19636363">
        <w:rPr>
          <w:rFonts w:ascii="Book Antiqua" w:eastAsia="Book Antiqua" w:hAnsi="Book Antiqua" w:cs="Book Antiqua"/>
          <w:color w:val="000000" w:themeColor="text1"/>
          <w:lang w:val="en-GB"/>
        </w:rPr>
        <w:t xml:space="preserve"> son: Aegean Airlines, Air Canada, Air China, Air India, Air New Zealand, ANA, Asiana Airlines, Austrian, Avianca, Brussels Airlines, Copa Airlines, Croatia Airlines, EGYPTAIR, Ethiopian Airlines, EVA Air, LOT Polish Airlines, Lufthansa, Scandinavian Airlines, Shenzhen Airlines, Singapore Airlines, South African Airways, SWISS, TAP Air Portugal, THAI, Turkish Airlines y United. </w:t>
      </w:r>
      <w:r w:rsidRPr="19636363">
        <w:rPr>
          <w:rFonts w:ascii="Book Antiqua" w:eastAsia="Book Antiqua" w:hAnsi="Book Antiqua" w:cs="Book Antiqua"/>
          <w:color w:val="000000" w:themeColor="text1"/>
          <w:lang w:val="es-MX"/>
        </w:rPr>
        <w:t>En general, la red de Star Alliance actualmente ofrece más de 10,000 vuelos diarios a casi 1,200 aeropuertos en 184 países. Se ofrecen vuelos de conexión adicionales a través de los Socios de Conexión de Star Alliance Juneyao Airlines y THAI Smile Airways.</w:t>
      </w:r>
    </w:p>
    <w:p w14:paraId="68670088" w14:textId="577A6CC1" w:rsidR="00B5767E" w:rsidRDefault="436487D9" w:rsidP="19636363">
      <w:pPr>
        <w:spacing w:after="0"/>
        <w:rPr>
          <w:rFonts w:ascii="Book Antiqua" w:eastAsia="Book Antiqua" w:hAnsi="Book Antiqua" w:cs="Book Antiqua"/>
          <w:color w:val="000000" w:themeColor="text1"/>
        </w:rPr>
      </w:pPr>
      <w:r w:rsidRPr="19636363">
        <w:rPr>
          <w:rFonts w:ascii="Book Antiqua" w:eastAsia="Book Antiqua" w:hAnsi="Book Antiqua" w:cs="Book Antiqua"/>
          <w:color w:val="000000" w:themeColor="text1"/>
          <w:lang w:val="es-MX"/>
        </w:rPr>
        <w:t xml:space="preserve">Oficina de Prensa de Star Alliance: Tel: +65 8729 6691 Correo electrónico: </w:t>
      </w:r>
      <w:hyperlink r:id="rId11">
        <w:r w:rsidRPr="19636363">
          <w:rPr>
            <w:rStyle w:val="Hipervnculo"/>
            <w:rFonts w:ascii="Book Antiqua" w:eastAsia="Book Antiqua" w:hAnsi="Book Antiqua" w:cs="Book Antiqua"/>
            <w:lang w:val="es-MX"/>
          </w:rPr>
          <w:t>mediarelations@staralliance.com</w:t>
        </w:r>
      </w:hyperlink>
      <w:r w:rsidRPr="19636363">
        <w:rPr>
          <w:rFonts w:ascii="Book Antiqua" w:eastAsia="Book Antiqua" w:hAnsi="Book Antiqua" w:cs="Book Antiqua"/>
          <w:color w:val="000000" w:themeColor="text1"/>
          <w:lang w:val="es-MX"/>
        </w:rPr>
        <w:t xml:space="preserve"> Visite nuestro </w:t>
      </w:r>
      <w:hyperlink r:id="rId12">
        <w:r w:rsidRPr="19636363">
          <w:rPr>
            <w:rStyle w:val="Hipervnculo"/>
            <w:rFonts w:ascii="Book Antiqua" w:eastAsia="Book Antiqua" w:hAnsi="Book Antiqua" w:cs="Book Antiqua"/>
            <w:lang w:val="es-MX"/>
          </w:rPr>
          <w:t>sitio web</w:t>
        </w:r>
      </w:hyperlink>
      <w:r w:rsidRPr="19636363">
        <w:rPr>
          <w:rFonts w:ascii="Book Antiqua" w:eastAsia="Book Antiqua" w:hAnsi="Book Antiqua" w:cs="Book Antiqua"/>
          <w:color w:val="000000" w:themeColor="text1"/>
          <w:lang w:val="es-MX"/>
        </w:rPr>
        <w:t xml:space="preserve"> o conéctese con nosotros en las redes sociales: </w:t>
      </w:r>
      <w:r>
        <w:rPr>
          <w:noProof/>
        </w:rPr>
        <w:drawing>
          <wp:inline distT="0" distB="0" distL="0" distR="0" wp14:anchorId="50CF4AC5" wp14:editId="594CF75F">
            <wp:extent cx="171450" cy="171450"/>
            <wp:effectExtent l="0" t="0" r="0" b="0"/>
            <wp:docPr id="2020488113" name="Imagen 202048811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Pr="19636363">
        <w:rPr>
          <w:rFonts w:ascii="Book Antiqua" w:eastAsia="Book Antiqua" w:hAnsi="Book Antiqua" w:cs="Book Antiqua"/>
          <w:color w:val="000000" w:themeColor="text1"/>
          <w:lang w:val="es-MX"/>
        </w:rPr>
        <w:t>  </w:t>
      </w:r>
      <w:r>
        <w:rPr>
          <w:noProof/>
        </w:rPr>
        <w:drawing>
          <wp:inline distT="0" distB="0" distL="0" distR="0" wp14:anchorId="2073D9DE" wp14:editId="5DF1A6F8">
            <wp:extent cx="171450" cy="171450"/>
            <wp:effectExtent l="0" t="0" r="0" b="0"/>
            <wp:docPr id="793006475" name="Imagen 793006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Pr="19636363">
        <w:rPr>
          <w:rFonts w:ascii="Book Antiqua" w:eastAsia="Book Antiqua" w:hAnsi="Book Antiqua" w:cs="Book Antiqua"/>
          <w:color w:val="000000" w:themeColor="text1"/>
          <w:lang w:val="es-MX"/>
        </w:rPr>
        <w:t>  </w:t>
      </w:r>
      <w:r>
        <w:rPr>
          <w:noProof/>
        </w:rPr>
        <w:drawing>
          <wp:inline distT="0" distB="0" distL="0" distR="0" wp14:anchorId="544E035F" wp14:editId="1479BBC3">
            <wp:extent cx="200025" cy="171450"/>
            <wp:effectExtent l="0" t="0" r="0" b="0"/>
            <wp:docPr id="1972103538" name="Imagen 1972103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00025" cy="171450"/>
                    </a:xfrm>
                    <a:prstGeom prst="rect">
                      <a:avLst/>
                    </a:prstGeom>
                  </pic:spPr>
                </pic:pic>
              </a:graphicData>
            </a:graphic>
          </wp:inline>
        </w:drawing>
      </w:r>
      <w:r w:rsidRPr="19636363">
        <w:rPr>
          <w:rFonts w:ascii="Book Antiqua" w:eastAsia="Book Antiqua" w:hAnsi="Book Antiqua" w:cs="Book Antiqua"/>
          <w:color w:val="000000" w:themeColor="text1"/>
          <w:lang w:val="es-MX"/>
        </w:rPr>
        <w:t> </w:t>
      </w:r>
      <w:r>
        <w:rPr>
          <w:noProof/>
        </w:rPr>
        <w:drawing>
          <wp:inline distT="0" distB="0" distL="0" distR="0" wp14:anchorId="6199BF20" wp14:editId="76D3B357">
            <wp:extent cx="257175" cy="171450"/>
            <wp:effectExtent l="0" t="0" r="0" b="0"/>
            <wp:docPr id="1609421925" name="Imagen 1609421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57175" cy="171450"/>
                    </a:xfrm>
                    <a:prstGeom prst="rect">
                      <a:avLst/>
                    </a:prstGeom>
                  </pic:spPr>
                </pic:pic>
              </a:graphicData>
            </a:graphic>
          </wp:inline>
        </w:drawing>
      </w:r>
    </w:p>
    <w:p w14:paraId="5C1A07E2" w14:textId="4CDAAB0E" w:rsidR="00B5767E" w:rsidRDefault="00B5767E" w:rsidP="19636363">
      <w:pPr>
        <w:rPr>
          <w:rFonts w:ascii="Book Antiqua" w:eastAsia="Book Antiqua" w:hAnsi="Book Antiqua" w:cs="Book Antiqua"/>
        </w:rPr>
      </w:pPr>
    </w:p>
    <w:sectPr w:rsidR="00B5767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FEB97"/>
    <w:multiLevelType w:val="hybridMultilevel"/>
    <w:tmpl w:val="932A5D12"/>
    <w:lvl w:ilvl="0" w:tplc="E0245EBC">
      <w:start w:val="1"/>
      <w:numFmt w:val="bullet"/>
      <w:lvlText w:val=""/>
      <w:lvlJc w:val="left"/>
      <w:pPr>
        <w:ind w:left="720" w:hanging="360"/>
      </w:pPr>
      <w:rPr>
        <w:rFonts w:ascii="Symbol" w:hAnsi="Symbol" w:hint="default"/>
      </w:rPr>
    </w:lvl>
    <w:lvl w:ilvl="1" w:tplc="C1DEEB28">
      <w:start w:val="1"/>
      <w:numFmt w:val="bullet"/>
      <w:lvlText w:val="o"/>
      <w:lvlJc w:val="left"/>
      <w:pPr>
        <w:ind w:left="1440" w:hanging="360"/>
      </w:pPr>
      <w:rPr>
        <w:rFonts w:ascii="Courier New" w:hAnsi="Courier New" w:hint="default"/>
      </w:rPr>
    </w:lvl>
    <w:lvl w:ilvl="2" w:tplc="F88228A8">
      <w:start w:val="1"/>
      <w:numFmt w:val="bullet"/>
      <w:lvlText w:val=""/>
      <w:lvlJc w:val="left"/>
      <w:pPr>
        <w:ind w:left="2160" w:hanging="360"/>
      </w:pPr>
      <w:rPr>
        <w:rFonts w:ascii="Wingdings" w:hAnsi="Wingdings" w:hint="default"/>
      </w:rPr>
    </w:lvl>
    <w:lvl w:ilvl="3" w:tplc="F7F4CCE8">
      <w:start w:val="1"/>
      <w:numFmt w:val="bullet"/>
      <w:lvlText w:val=""/>
      <w:lvlJc w:val="left"/>
      <w:pPr>
        <w:ind w:left="2880" w:hanging="360"/>
      </w:pPr>
      <w:rPr>
        <w:rFonts w:ascii="Symbol" w:hAnsi="Symbol" w:hint="default"/>
      </w:rPr>
    </w:lvl>
    <w:lvl w:ilvl="4" w:tplc="7B282A34">
      <w:start w:val="1"/>
      <w:numFmt w:val="bullet"/>
      <w:lvlText w:val="o"/>
      <w:lvlJc w:val="left"/>
      <w:pPr>
        <w:ind w:left="3600" w:hanging="360"/>
      </w:pPr>
      <w:rPr>
        <w:rFonts w:ascii="Courier New" w:hAnsi="Courier New" w:hint="default"/>
      </w:rPr>
    </w:lvl>
    <w:lvl w:ilvl="5" w:tplc="88EEA85C">
      <w:start w:val="1"/>
      <w:numFmt w:val="bullet"/>
      <w:lvlText w:val=""/>
      <w:lvlJc w:val="left"/>
      <w:pPr>
        <w:ind w:left="4320" w:hanging="360"/>
      </w:pPr>
      <w:rPr>
        <w:rFonts w:ascii="Wingdings" w:hAnsi="Wingdings" w:hint="default"/>
      </w:rPr>
    </w:lvl>
    <w:lvl w:ilvl="6" w:tplc="82183502">
      <w:start w:val="1"/>
      <w:numFmt w:val="bullet"/>
      <w:lvlText w:val=""/>
      <w:lvlJc w:val="left"/>
      <w:pPr>
        <w:ind w:left="5040" w:hanging="360"/>
      </w:pPr>
      <w:rPr>
        <w:rFonts w:ascii="Symbol" w:hAnsi="Symbol" w:hint="default"/>
      </w:rPr>
    </w:lvl>
    <w:lvl w:ilvl="7" w:tplc="E884A0CE">
      <w:start w:val="1"/>
      <w:numFmt w:val="bullet"/>
      <w:lvlText w:val="o"/>
      <w:lvlJc w:val="left"/>
      <w:pPr>
        <w:ind w:left="5760" w:hanging="360"/>
      </w:pPr>
      <w:rPr>
        <w:rFonts w:ascii="Courier New" w:hAnsi="Courier New" w:hint="default"/>
      </w:rPr>
    </w:lvl>
    <w:lvl w:ilvl="8" w:tplc="85489F6A">
      <w:start w:val="1"/>
      <w:numFmt w:val="bullet"/>
      <w:lvlText w:val=""/>
      <w:lvlJc w:val="left"/>
      <w:pPr>
        <w:ind w:left="6480" w:hanging="360"/>
      </w:pPr>
      <w:rPr>
        <w:rFonts w:ascii="Wingdings" w:hAnsi="Wingdings" w:hint="default"/>
      </w:rPr>
    </w:lvl>
  </w:abstractNum>
  <w:abstractNum w:abstractNumId="1" w15:restartNumberingAfterBreak="0">
    <w:nsid w:val="46FADB56"/>
    <w:multiLevelType w:val="hybridMultilevel"/>
    <w:tmpl w:val="0DDC18AC"/>
    <w:lvl w:ilvl="0" w:tplc="F7B68FA2">
      <w:start w:val="1"/>
      <w:numFmt w:val="bullet"/>
      <w:lvlText w:val=""/>
      <w:lvlJc w:val="left"/>
      <w:pPr>
        <w:ind w:left="720" w:hanging="360"/>
      </w:pPr>
      <w:rPr>
        <w:rFonts w:ascii="Symbol" w:hAnsi="Symbol" w:hint="default"/>
      </w:rPr>
    </w:lvl>
    <w:lvl w:ilvl="1" w:tplc="CFA0A61C">
      <w:start w:val="1"/>
      <w:numFmt w:val="bullet"/>
      <w:lvlText w:val="o"/>
      <w:lvlJc w:val="left"/>
      <w:pPr>
        <w:ind w:left="1440" w:hanging="360"/>
      </w:pPr>
      <w:rPr>
        <w:rFonts w:ascii="Courier New" w:hAnsi="Courier New" w:hint="default"/>
      </w:rPr>
    </w:lvl>
    <w:lvl w:ilvl="2" w:tplc="2EB061C2">
      <w:start w:val="1"/>
      <w:numFmt w:val="bullet"/>
      <w:lvlText w:val=""/>
      <w:lvlJc w:val="left"/>
      <w:pPr>
        <w:ind w:left="2160" w:hanging="360"/>
      </w:pPr>
      <w:rPr>
        <w:rFonts w:ascii="Wingdings" w:hAnsi="Wingdings" w:hint="default"/>
      </w:rPr>
    </w:lvl>
    <w:lvl w:ilvl="3" w:tplc="DA9A06C2">
      <w:start w:val="1"/>
      <w:numFmt w:val="bullet"/>
      <w:lvlText w:val=""/>
      <w:lvlJc w:val="left"/>
      <w:pPr>
        <w:ind w:left="2880" w:hanging="360"/>
      </w:pPr>
      <w:rPr>
        <w:rFonts w:ascii="Symbol" w:hAnsi="Symbol" w:hint="default"/>
      </w:rPr>
    </w:lvl>
    <w:lvl w:ilvl="4" w:tplc="C22C941C">
      <w:start w:val="1"/>
      <w:numFmt w:val="bullet"/>
      <w:lvlText w:val="o"/>
      <w:lvlJc w:val="left"/>
      <w:pPr>
        <w:ind w:left="3600" w:hanging="360"/>
      </w:pPr>
      <w:rPr>
        <w:rFonts w:ascii="Courier New" w:hAnsi="Courier New" w:hint="default"/>
      </w:rPr>
    </w:lvl>
    <w:lvl w:ilvl="5" w:tplc="862EF360">
      <w:start w:val="1"/>
      <w:numFmt w:val="bullet"/>
      <w:lvlText w:val=""/>
      <w:lvlJc w:val="left"/>
      <w:pPr>
        <w:ind w:left="4320" w:hanging="360"/>
      </w:pPr>
      <w:rPr>
        <w:rFonts w:ascii="Wingdings" w:hAnsi="Wingdings" w:hint="default"/>
      </w:rPr>
    </w:lvl>
    <w:lvl w:ilvl="6" w:tplc="5EA682A8">
      <w:start w:val="1"/>
      <w:numFmt w:val="bullet"/>
      <w:lvlText w:val=""/>
      <w:lvlJc w:val="left"/>
      <w:pPr>
        <w:ind w:left="5040" w:hanging="360"/>
      </w:pPr>
      <w:rPr>
        <w:rFonts w:ascii="Symbol" w:hAnsi="Symbol" w:hint="default"/>
      </w:rPr>
    </w:lvl>
    <w:lvl w:ilvl="7" w:tplc="FC9ED460">
      <w:start w:val="1"/>
      <w:numFmt w:val="bullet"/>
      <w:lvlText w:val="o"/>
      <w:lvlJc w:val="left"/>
      <w:pPr>
        <w:ind w:left="5760" w:hanging="360"/>
      </w:pPr>
      <w:rPr>
        <w:rFonts w:ascii="Courier New" w:hAnsi="Courier New" w:hint="default"/>
      </w:rPr>
    </w:lvl>
    <w:lvl w:ilvl="8" w:tplc="DE7864B8">
      <w:start w:val="1"/>
      <w:numFmt w:val="bullet"/>
      <w:lvlText w:val=""/>
      <w:lvlJc w:val="left"/>
      <w:pPr>
        <w:ind w:left="6480" w:hanging="360"/>
      </w:pPr>
      <w:rPr>
        <w:rFonts w:ascii="Wingdings" w:hAnsi="Wingdings" w:hint="default"/>
      </w:rPr>
    </w:lvl>
  </w:abstractNum>
  <w:num w:numId="1" w16cid:durableId="406654215">
    <w:abstractNumId w:val="1"/>
  </w:num>
  <w:num w:numId="2" w16cid:durableId="1835605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9279A3"/>
    <w:rsid w:val="00707B7C"/>
    <w:rsid w:val="00B5767E"/>
    <w:rsid w:val="19636363"/>
    <w:rsid w:val="3D9346CD"/>
    <w:rsid w:val="3F1FFBC7"/>
    <w:rsid w:val="436487D9"/>
    <w:rsid w:val="52367866"/>
    <w:rsid w:val="556CF4F7"/>
    <w:rsid w:val="5B9279A3"/>
    <w:rsid w:val="7E87FA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279A3"/>
  <w15:chartTrackingRefBased/>
  <w15:docId w15:val="{E576A27C-D503-45DC-88C2-4C2A5CFD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TurkishAirlines" TargetMode="Externa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arallianc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diarelations@staralliance.com"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s://www.linkedin.com/company/turkish-airlines" TargetMode="External"/><Relationship Id="rId4" Type="http://schemas.openxmlformats.org/officeDocument/2006/relationships/numbering" Target="numbering.xml"/><Relationship Id="rId9" Type="http://schemas.openxmlformats.org/officeDocument/2006/relationships/hyperlink" Target="https://www.youtube.com/user/TURKISHAIRLINES"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FFD12E64736A40BE28B151472001BD" ma:contentTypeVersion="15" ma:contentTypeDescription="Create a new document." ma:contentTypeScope="" ma:versionID="ed3f8181f8a24a119c73e51e84ecda18">
  <xsd:schema xmlns:xsd="http://www.w3.org/2001/XMLSchema" xmlns:xs="http://www.w3.org/2001/XMLSchema" xmlns:p="http://schemas.microsoft.com/office/2006/metadata/properties" xmlns:ns2="85f1cd9c-e7b3-4342-bb1f-6572efd3bc97" xmlns:ns3="928b6d83-b05c-43e3-bd10-fc841b0bdb73" targetNamespace="http://schemas.microsoft.com/office/2006/metadata/properties" ma:root="true" ma:fieldsID="a986873606afd8e371f567aef2d224ca" ns2:_="" ns3:_="">
    <xsd:import namespace="85f1cd9c-e7b3-4342-bb1f-6572efd3bc97"/>
    <xsd:import namespace="928b6d83-b05c-43e3-bd10-fc841b0bdb7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1cd9c-e7b3-4342-bb1f-6572efd3b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32d7cad-b8c0-437e-8370-508ec018d2d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8b6d83-b05c-43e3-bd10-fc841b0bdb7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e2f4833-37b4-40c8-bb74-bf1d4dc19ed6}" ma:internalName="TaxCatchAll" ma:showField="CatchAllData" ma:web="928b6d83-b05c-43e3-bd10-fc841b0bdb7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28b6d83-b05c-43e3-bd10-fc841b0bdb73" xsi:nil="true"/>
    <lcf76f155ced4ddcb4097134ff3c332f xmlns="85f1cd9c-e7b3-4342-bb1f-6572efd3bc97">
      <Terms xmlns="http://schemas.microsoft.com/office/infopath/2007/PartnerControls"/>
    </lcf76f155ced4ddcb4097134ff3c332f>
    <SharedWithUsers xmlns="928b6d83-b05c-43e3-bd10-fc841b0bdb73">
      <UserInfo>
        <DisplayName>Carolina Trasvina</DisplayName>
        <AccountId>48</AccountId>
        <AccountType/>
      </UserInfo>
      <UserInfo>
        <DisplayName>Gabriel Fuertes</DisplayName>
        <AccountId>62</AccountId>
        <AccountType/>
      </UserInfo>
      <UserInfo>
        <DisplayName>Daniela Perez</DisplayName>
        <AccountId>66</AccountId>
        <AccountType/>
      </UserInfo>
    </SharedWithUsers>
  </documentManagement>
</p:properties>
</file>

<file path=customXml/itemProps1.xml><?xml version="1.0" encoding="utf-8"?>
<ds:datastoreItem xmlns:ds="http://schemas.openxmlformats.org/officeDocument/2006/customXml" ds:itemID="{641C3FF1-57E9-4B8C-9693-59EC58FCDEC6}">
  <ds:schemaRefs>
    <ds:schemaRef ds:uri="http://schemas.microsoft.com/sharepoint/v3/contenttype/forms"/>
  </ds:schemaRefs>
</ds:datastoreItem>
</file>

<file path=customXml/itemProps2.xml><?xml version="1.0" encoding="utf-8"?>
<ds:datastoreItem xmlns:ds="http://schemas.openxmlformats.org/officeDocument/2006/customXml" ds:itemID="{035407D2-2D49-4D93-9919-61EFE8570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1cd9c-e7b3-4342-bb1f-6572efd3bc97"/>
    <ds:schemaRef ds:uri="928b6d83-b05c-43e3-bd10-fc841b0bd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9B57ED-C47C-4291-B6D9-DDBB1D063331}">
  <ds:schemaRefs>
    <ds:schemaRef ds:uri="http://schemas.microsoft.com/office/2006/metadata/properties"/>
    <ds:schemaRef ds:uri="http://schemas.microsoft.com/office/infopath/2007/PartnerControls"/>
    <ds:schemaRef ds:uri="928b6d83-b05c-43e3-bd10-fc841b0bdb73"/>
    <ds:schemaRef ds:uri="85f1cd9c-e7b3-4342-bb1f-6572efd3bc9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934</Words>
  <Characters>5137</Characters>
  <Application>Microsoft Office Word</Application>
  <DocSecurity>0</DocSecurity>
  <Lines>42</Lines>
  <Paragraphs>12</Paragraphs>
  <ScaleCrop>false</ScaleCrop>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Yazmin Veloz Romero</dc:creator>
  <cp:keywords/>
  <dc:description/>
  <cp:lastModifiedBy>Gabriel Fuertes</cp:lastModifiedBy>
  <cp:revision>2</cp:revision>
  <dcterms:created xsi:type="dcterms:W3CDTF">2024-02-23T18:19:00Z</dcterms:created>
  <dcterms:modified xsi:type="dcterms:W3CDTF">2024-02-26T15:38:00Z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0x01010009FFD12E64736A40BE28B151472001BD</vt:lpwstr>
  </property>
</Properties>
</file>